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70B" w:rsidRDefault="0095770B" w:rsidP="0095770B">
      <w:pPr>
        <w:ind w:firstLine="851"/>
        <w:jc w:val="right"/>
        <w:rPr>
          <w:color w:val="000000"/>
          <w:spacing w:val="-4"/>
        </w:rPr>
      </w:pPr>
      <w:r w:rsidRPr="00A62606">
        <w:rPr>
          <w:color w:val="000000"/>
          <w:spacing w:val="-4"/>
        </w:rPr>
        <w:t xml:space="preserve">Приложение </w:t>
      </w:r>
      <w:r w:rsidR="00A62606" w:rsidRPr="00A62606">
        <w:rPr>
          <w:color w:val="000000"/>
          <w:spacing w:val="-4"/>
        </w:rPr>
        <w:t>36</w:t>
      </w:r>
    </w:p>
    <w:p w:rsidR="0095770B" w:rsidRDefault="0095770B" w:rsidP="0095770B">
      <w:pPr>
        <w:ind w:firstLine="851"/>
        <w:jc w:val="right"/>
        <w:rPr>
          <w:color w:val="000000"/>
          <w:spacing w:val="-4"/>
        </w:rPr>
      </w:pPr>
    </w:p>
    <w:p w:rsidR="0095770B" w:rsidRPr="0095770B" w:rsidRDefault="0095770B" w:rsidP="0095770B">
      <w:pPr>
        <w:jc w:val="center"/>
        <w:rPr>
          <w:i/>
        </w:rPr>
      </w:pPr>
      <w:r w:rsidRPr="0095770B">
        <w:rPr>
          <w:i/>
        </w:rPr>
        <w:t xml:space="preserve">Анализ бюджетных ассигнований департамента финансов Администрации города в составе расходов, предусмотренных по мероприятию «Резервирование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условий» </w:t>
      </w:r>
    </w:p>
    <w:p w:rsidR="0095770B" w:rsidRDefault="0095770B" w:rsidP="0095770B">
      <w:pPr>
        <w:jc w:val="both"/>
        <w:rPr>
          <w:rFonts w:eastAsia="Times New Roman"/>
          <w:sz w:val="12"/>
          <w:szCs w:val="12"/>
          <w:lang w:eastAsia="ru-RU"/>
        </w:rPr>
      </w:pPr>
    </w:p>
    <w:p w:rsidR="0095770B" w:rsidRDefault="0095770B" w:rsidP="0095770B">
      <w:pPr>
        <w:ind w:firstLine="709"/>
        <w:jc w:val="both"/>
        <w:rPr>
          <w:color w:val="000000"/>
        </w:rPr>
      </w:pPr>
      <w:r>
        <w:rPr>
          <w:color w:val="000000"/>
        </w:rPr>
        <w:t>1. Проектом бюджета в составе средств «Иным образом зарезервированные в бюджете города…»</w:t>
      </w:r>
      <w:r>
        <w:rPr>
          <w:i/>
        </w:rPr>
        <w:t xml:space="preserve"> </w:t>
      </w:r>
      <w:r>
        <w:rPr>
          <w:color w:val="000000"/>
        </w:rPr>
        <w:t>(КБК 050 0113 02.0.03.20980 870) запланированы бюджетные ассигнования на 2021 год в сумме 7 433 897,01 рубля на содержание объекта «Природно-рекреационная зона в 39 микрорайоне».</w:t>
      </w:r>
    </w:p>
    <w:p w:rsidR="0095770B" w:rsidRDefault="0095770B" w:rsidP="0095770B">
      <w:pPr>
        <w:ind w:firstLine="709"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asciiTheme="majorBidi" w:eastAsiaTheme="minorEastAsia" w:hAnsiTheme="majorBidi" w:cstheme="majorBidi"/>
          <w:lang w:eastAsia="zh-TW"/>
        </w:rPr>
        <w:t xml:space="preserve">Согласно информации, представленной к проекту бюджета, бюджетные ассигнования рассчитаны, исходя из срока ввода в эксплуатацию объекта – декабрь 2020 года. Вместе с тем, согласно информации ДГХ срок ввода в эксплуатацию – январь 2021 года. </w:t>
      </w:r>
    </w:p>
    <w:p w:rsidR="0095770B" w:rsidRDefault="0095770B" w:rsidP="0095770B">
      <w:pPr>
        <w:ind w:firstLine="708"/>
        <w:jc w:val="both"/>
        <w:rPr>
          <w:rFonts w:asciiTheme="majorBidi" w:eastAsiaTheme="minorEastAsia" w:hAnsiTheme="majorBidi" w:cstheme="majorBidi"/>
          <w:lang w:eastAsia="zh-TW"/>
        </w:rPr>
      </w:pPr>
      <w:r>
        <w:t xml:space="preserve">Таким образом, содержание объекта </w:t>
      </w:r>
      <w:r>
        <w:rPr>
          <w:color w:val="000000"/>
        </w:rPr>
        <w:t xml:space="preserve">«Природно-рекреационная зона в 39 микрорайоне» будет производиться с февраля 2021 года. </w:t>
      </w:r>
      <w:r>
        <w:rPr>
          <w:rFonts w:asciiTheme="majorBidi" w:eastAsiaTheme="minorEastAsia" w:hAnsiTheme="majorBidi" w:cstheme="majorBidi"/>
          <w:lang w:eastAsia="zh-TW"/>
        </w:rPr>
        <w:t>Согласно уточненному расчету, представленному ДГХ в ходе проведения экспертизы, необходимый на 2021 год объем бюджетных средств на содержание данного объекта составит 6 142 454,71 рубля.</w:t>
      </w:r>
    </w:p>
    <w:p w:rsidR="0095770B" w:rsidRDefault="0095770B" w:rsidP="0095770B">
      <w:pPr>
        <w:tabs>
          <w:tab w:val="left" w:pos="1134"/>
          <w:tab w:val="left" w:pos="1276"/>
        </w:tabs>
        <w:ind w:firstLine="709"/>
        <w:jc w:val="both"/>
        <w:rPr>
          <w:color w:val="000000"/>
        </w:rPr>
      </w:pPr>
      <w:r>
        <w:rPr>
          <w:rFonts w:eastAsia="Times New Roman"/>
          <w:lang w:eastAsia="ru-RU"/>
        </w:rPr>
        <w:t xml:space="preserve">На основании вышеизложенного предлагаем перераспределить на другие статьи или уменьшить (с соответствующей корректировкой дефицита бюджета) бюджетные ассигнования на 2021 год в сумме </w:t>
      </w:r>
      <w:r>
        <w:rPr>
          <w:rFonts w:asciiTheme="majorBidi" w:eastAsiaTheme="minorEastAsia" w:hAnsiTheme="majorBidi" w:cstheme="majorBidi"/>
          <w:lang w:eastAsia="zh-TW"/>
        </w:rPr>
        <w:t xml:space="preserve">1 291 442,30 рубля как излишне зарезервированные на содержание </w:t>
      </w:r>
      <w:r>
        <w:rPr>
          <w:color w:val="000000"/>
        </w:rPr>
        <w:t>объекта «Природно-рекреационная зона в 39 микрорайоне» в связи с уточнением срока ввода объекта в эксплуатацию, а также внести соответствующие изменения в часть 22 проекта решения о бюджете.</w:t>
      </w:r>
    </w:p>
    <w:p w:rsidR="00A62606" w:rsidRPr="00A62606" w:rsidRDefault="00A62606" w:rsidP="0095770B">
      <w:pPr>
        <w:tabs>
          <w:tab w:val="left" w:pos="1134"/>
          <w:tab w:val="left" w:pos="1276"/>
        </w:tabs>
        <w:ind w:firstLine="709"/>
        <w:jc w:val="both"/>
        <w:rPr>
          <w:rFonts w:asciiTheme="majorBidi" w:eastAsiaTheme="minorEastAsia" w:hAnsiTheme="majorBidi" w:cstheme="majorBidi"/>
          <w:sz w:val="8"/>
          <w:szCs w:val="8"/>
          <w:lang w:eastAsia="zh-TW"/>
        </w:rPr>
      </w:pPr>
    </w:p>
    <w:p w:rsidR="0095770B" w:rsidRDefault="0095770B" w:rsidP="0095770B">
      <w:pPr>
        <w:ind w:firstLine="709"/>
        <w:jc w:val="both"/>
        <w:rPr>
          <w:color w:val="000000"/>
        </w:rPr>
      </w:pPr>
      <w:r>
        <w:t>2. </w:t>
      </w:r>
      <w:r>
        <w:rPr>
          <w:color w:val="000000"/>
        </w:rPr>
        <w:t xml:space="preserve">Проектом бюджета в </w:t>
      </w:r>
      <w:r>
        <w:t xml:space="preserve">составе средств «Иным образом зарезервированные в бюджете города…» </w:t>
      </w:r>
      <w:r>
        <w:rPr>
          <w:color w:val="000000"/>
        </w:rPr>
        <w:t xml:space="preserve">(КБК 050.01.13.02.0.03.20980.870) на </w:t>
      </w:r>
      <w:r>
        <w:t>предоставление дополнительной меры социальной поддержки по оплате содержания жилых помещений отдельным категориям граждан предусмотрены</w:t>
      </w:r>
      <w:r>
        <w:rPr>
          <w:color w:val="000000"/>
        </w:rPr>
        <w:t xml:space="preserve"> бюджетные ассигнования в общей сумме </w:t>
      </w:r>
      <w:r>
        <w:t xml:space="preserve">6 764 385,24 рубля, в том числе </w:t>
      </w:r>
      <w:r>
        <w:rPr>
          <w:color w:val="000000"/>
        </w:rPr>
        <w:t xml:space="preserve">на 2021 год – 6 200 686,47 рубля (январь –ноябрь 2021 года), на 2022 год </w:t>
      </w:r>
      <w:r>
        <w:t>– 563 698,77 рубля (декабрь 2021 года)</w:t>
      </w:r>
      <w:r>
        <w:rPr>
          <w:color w:val="000000"/>
        </w:rPr>
        <w:t>.</w:t>
      </w:r>
    </w:p>
    <w:p w:rsidR="0095770B" w:rsidRDefault="0095770B" w:rsidP="0095770B">
      <w:pPr>
        <w:autoSpaceDE w:val="0"/>
        <w:autoSpaceDN w:val="0"/>
        <w:adjustRightInd w:val="0"/>
        <w:ind w:firstLine="708"/>
        <w:jc w:val="both"/>
      </w:pPr>
      <w:r>
        <w:rPr>
          <w:rFonts w:asciiTheme="majorBidi" w:eastAsiaTheme="minorEastAsia" w:hAnsiTheme="majorBidi" w:cstheme="majorBidi"/>
          <w:lang w:eastAsia="zh-TW"/>
        </w:rPr>
        <w:t>Согласно информации, представленной к проекту бюджета,</w:t>
      </w:r>
      <w:r>
        <w:t xml:space="preserve"> в расчёт потребности бюджетных средств на предоставление дополнительной меры социальной поддержки включены суммы на содержание жилых помещений, которые снесены или будут снесены в 2020 году на основании заключенных муниципальных контрактов, на общую сумму 2 148,99 рубля в месяц, в том числе:</w:t>
      </w:r>
    </w:p>
    <w:p w:rsidR="0095770B" w:rsidRDefault="0095770B" w:rsidP="0095770B">
      <w:pPr>
        <w:autoSpaceDE w:val="0"/>
        <w:autoSpaceDN w:val="0"/>
        <w:adjustRightInd w:val="0"/>
        <w:ind w:firstLine="708"/>
        <w:jc w:val="both"/>
      </w:pPr>
      <w:r>
        <w:t>- 530,67 рубля – Саянская 2Г, пос. Юность;</w:t>
      </w:r>
    </w:p>
    <w:p w:rsidR="0095770B" w:rsidRDefault="0095770B" w:rsidP="0095770B">
      <w:pPr>
        <w:autoSpaceDE w:val="0"/>
        <w:autoSpaceDN w:val="0"/>
        <w:adjustRightInd w:val="0"/>
        <w:ind w:firstLine="708"/>
        <w:jc w:val="both"/>
      </w:pPr>
      <w:r>
        <w:t>- 546,72 рубля – Южный пер., 10а, пос. Геологов;</w:t>
      </w:r>
    </w:p>
    <w:p w:rsidR="0095770B" w:rsidRDefault="0095770B" w:rsidP="0095770B">
      <w:pPr>
        <w:autoSpaceDE w:val="0"/>
        <w:autoSpaceDN w:val="0"/>
        <w:adjustRightInd w:val="0"/>
        <w:ind w:firstLine="708"/>
        <w:jc w:val="both"/>
      </w:pPr>
      <w:r>
        <w:t>- 363,86 рубля – Речная, 54;</w:t>
      </w:r>
    </w:p>
    <w:p w:rsidR="0095770B" w:rsidRDefault="0095770B" w:rsidP="0095770B">
      <w:pPr>
        <w:autoSpaceDE w:val="0"/>
        <w:autoSpaceDN w:val="0"/>
        <w:adjustRightInd w:val="0"/>
        <w:ind w:firstLine="708"/>
        <w:jc w:val="both"/>
      </w:pPr>
      <w:r>
        <w:t>- 707,74 рубля – СУ-1, 428.</w:t>
      </w:r>
    </w:p>
    <w:p w:rsidR="0095770B" w:rsidRDefault="0095770B" w:rsidP="0095770B">
      <w:pPr>
        <w:autoSpaceDE w:val="0"/>
        <w:autoSpaceDN w:val="0"/>
        <w:adjustRightInd w:val="0"/>
        <w:ind w:firstLine="708"/>
        <w:jc w:val="both"/>
      </w:pPr>
      <w:r>
        <w:t>Общая сумма необоснованно запланированных на 2021 год бюджетных ассигнований, предусмотренная на содержание жилых помещений, которые снесены или будут снесены в 2020 году, составляет 25 787,88 рубля</w:t>
      </w:r>
      <w:r>
        <w:rPr>
          <w:rStyle w:val="a5"/>
        </w:rPr>
        <w:footnoteReference w:id="1"/>
      </w:r>
      <w:r>
        <w:t xml:space="preserve"> (в том числе декабрь 2021 года - 2 148,99 рубля).</w:t>
      </w:r>
    </w:p>
    <w:p w:rsidR="0095770B" w:rsidRDefault="0095770B" w:rsidP="0095770B">
      <w:pPr>
        <w:tabs>
          <w:tab w:val="left" w:pos="1134"/>
          <w:tab w:val="left" w:pos="1276"/>
        </w:tabs>
        <w:ind w:firstLine="709"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eastAsia="Times New Roman"/>
          <w:lang w:eastAsia="ru-RU"/>
        </w:rPr>
        <w:lastRenderedPageBreak/>
        <w:t xml:space="preserve">На основании вышеизложенного предлагаем перераспределить на другие статьи или уменьшить (с соответствующей корректировкой дефицита бюджета) бюджетные ассигнования в сумме </w:t>
      </w:r>
      <w:r>
        <w:t>25 787,88 рубля,</w:t>
      </w:r>
      <w:r>
        <w:rPr>
          <w:rFonts w:eastAsia="Times New Roman"/>
          <w:lang w:eastAsia="ru-RU"/>
        </w:rPr>
        <w:t xml:space="preserve"> в том числе (-) </w:t>
      </w:r>
      <w:r>
        <w:t>23 638,89 рубля</w:t>
      </w:r>
      <w:r>
        <w:rPr>
          <w:rStyle w:val="a5"/>
        </w:rPr>
        <w:footnoteReference w:id="2"/>
      </w:r>
      <w:r>
        <w:t xml:space="preserve"> </w:t>
      </w:r>
      <w:r>
        <w:rPr>
          <w:rFonts w:eastAsia="Times New Roman"/>
          <w:lang w:eastAsia="ru-RU"/>
        </w:rPr>
        <w:t xml:space="preserve">на 2021 год, </w:t>
      </w:r>
      <w:r>
        <w:t>(-) 2 148,99 рубля</w:t>
      </w:r>
      <w:r>
        <w:rPr>
          <w:rFonts w:eastAsia="Times New Roman"/>
          <w:lang w:eastAsia="ru-RU"/>
        </w:rPr>
        <w:t xml:space="preserve"> </w:t>
      </w:r>
      <w:r>
        <w:t xml:space="preserve">на 2022 год, как </w:t>
      </w:r>
      <w:r>
        <w:rPr>
          <w:rFonts w:eastAsia="Times New Roman"/>
          <w:lang w:eastAsia="ru-RU"/>
        </w:rPr>
        <w:t xml:space="preserve">излишне зарезервированные </w:t>
      </w:r>
      <w:r>
        <w:rPr>
          <w:color w:val="000000"/>
        </w:rPr>
        <w:t xml:space="preserve">на </w:t>
      </w:r>
      <w:r>
        <w:t>предоставление дополнительной меры социальной поддержки по оплате содержания жилых помещений отдельным категориям граждан,</w:t>
      </w:r>
      <w:r>
        <w:rPr>
          <w:rFonts w:eastAsia="Times New Roman"/>
          <w:lang w:eastAsia="ru-RU"/>
        </w:rPr>
        <w:t xml:space="preserve"> в </w:t>
      </w:r>
      <w:r>
        <w:rPr>
          <w:spacing w:val="-2"/>
        </w:rPr>
        <w:t xml:space="preserve">связи с необоснованным включением в расчёт средств на указанные цели сумм </w:t>
      </w:r>
      <w:r>
        <w:t xml:space="preserve">на содержание </w:t>
      </w:r>
      <w:r>
        <w:rPr>
          <w:spacing w:val="-2"/>
        </w:rPr>
        <w:t xml:space="preserve">снесённых </w:t>
      </w:r>
      <w:r>
        <w:t>жилых помещений,</w:t>
      </w:r>
      <w:r>
        <w:rPr>
          <w:color w:val="000000"/>
        </w:rPr>
        <w:t xml:space="preserve"> а также внести соответствующие изменения в часть 22 проекта решения о бюджете.</w:t>
      </w:r>
      <w:bookmarkStart w:id="0" w:name="_GoBack"/>
      <w:bookmarkEnd w:id="0"/>
    </w:p>
    <w:p w:rsidR="0095770B" w:rsidRPr="00A62606" w:rsidRDefault="0095770B" w:rsidP="0095770B">
      <w:pPr>
        <w:ind w:firstLine="709"/>
        <w:jc w:val="both"/>
        <w:rPr>
          <w:rFonts w:asciiTheme="majorBidi" w:eastAsiaTheme="minorEastAsia" w:hAnsiTheme="majorBidi" w:cstheme="majorBidi"/>
          <w:sz w:val="8"/>
          <w:szCs w:val="8"/>
          <w:lang w:eastAsia="zh-TW"/>
        </w:rPr>
      </w:pPr>
    </w:p>
    <w:p w:rsidR="00A62606" w:rsidRDefault="00A62606" w:rsidP="00A62606">
      <w:pPr>
        <w:pStyle w:val="a6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606">
        <w:rPr>
          <w:rFonts w:ascii="Times New Roman" w:hAnsi="Times New Roman" w:cs="Times New Roman"/>
          <w:sz w:val="26"/>
          <w:szCs w:val="26"/>
        </w:rPr>
        <w:t>3. В составе расходов, предусмотренных по мероприятию «Резервирование</w:t>
      </w:r>
      <w:r>
        <w:rPr>
          <w:rFonts w:ascii="Times New Roman" w:hAnsi="Times New Roman" w:cs="Times New Roman"/>
          <w:sz w:val="26"/>
          <w:szCs w:val="26"/>
        </w:rPr>
        <w:t xml:space="preserve">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условий» (КБК 050 0113 02.0.03.20980 870) на 2021-2023 годы запланированы бюджетные ассигнования на содержание муниципального казенного учреждения «Муниципальный архив города Сургута» в части расходов по оплате труда в сумме 72 549 603,72 рубля, по 24 183 201,24 рубля ежегодно. </w:t>
      </w:r>
    </w:p>
    <w:p w:rsidR="00A62606" w:rsidRDefault="00A62606" w:rsidP="00A62606">
      <w:pPr>
        <w:pStyle w:val="a6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этом общая сумма потребности по фонду оплаты труда составляет по 40 551 042,62 рубля ежегодно, из них расходы в сумме 16 367 841,38 рубля (40 551 042,62 рубля – 24 183 201,24 рубля) предлагается возместить за счет исключения расходов, предусмотренных на содержание архивного отдела Администрации города, который планируется реорганизовать. </w:t>
      </w:r>
      <w:r w:rsidRPr="00A82FD6">
        <w:rPr>
          <w:rFonts w:ascii="Times New Roman" w:hAnsi="Times New Roman" w:cs="Times New Roman"/>
          <w:sz w:val="26"/>
          <w:szCs w:val="26"/>
        </w:rPr>
        <w:t>Информация о потребности по социальным и иным выплатам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2FD6">
        <w:rPr>
          <w:rFonts w:ascii="Times New Roman" w:hAnsi="Times New Roman" w:cs="Times New Roman"/>
          <w:sz w:val="26"/>
          <w:szCs w:val="26"/>
        </w:rPr>
        <w:t xml:space="preserve">в проекте </w:t>
      </w:r>
      <w:r>
        <w:rPr>
          <w:rFonts w:ascii="Times New Roman" w:hAnsi="Times New Roman" w:cs="Times New Roman"/>
          <w:sz w:val="26"/>
          <w:szCs w:val="26"/>
        </w:rPr>
        <w:t xml:space="preserve">бюджета </w:t>
      </w:r>
      <w:r w:rsidRPr="00A82FD6">
        <w:rPr>
          <w:rFonts w:ascii="Times New Roman" w:hAnsi="Times New Roman" w:cs="Times New Roman"/>
          <w:sz w:val="26"/>
          <w:szCs w:val="26"/>
        </w:rPr>
        <w:t>не представлена. В целях обслуживания создаваемого учреждения планируется к введению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A62606" w:rsidRDefault="00A62606" w:rsidP="00A62606">
      <w:pPr>
        <w:pStyle w:val="a6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82FD6">
        <w:rPr>
          <w:rFonts w:ascii="Times New Roman" w:hAnsi="Times New Roman" w:cs="Times New Roman"/>
          <w:sz w:val="26"/>
          <w:szCs w:val="26"/>
        </w:rPr>
        <w:t xml:space="preserve">2 </w:t>
      </w:r>
      <w:proofErr w:type="spellStart"/>
      <w:r w:rsidRPr="00A82FD6">
        <w:rPr>
          <w:rFonts w:ascii="Times New Roman" w:hAnsi="Times New Roman" w:cs="Times New Roman"/>
          <w:sz w:val="26"/>
          <w:szCs w:val="26"/>
        </w:rPr>
        <w:t>шт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A82FD6">
        <w:rPr>
          <w:rFonts w:ascii="Times New Roman" w:hAnsi="Times New Roman" w:cs="Times New Roman"/>
          <w:sz w:val="26"/>
          <w:szCs w:val="26"/>
        </w:rPr>
        <w:t>ед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Pr="00A82FD6">
        <w:rPr>
          <w:rFonts w:ascii="Times New Roman" w:hAnsi="Times New Roman" w:cs="Times New Roman"/>
          <w:sz w:val="26"/>
          <w:szCs w:val="26"/>
        </w:rPr>
        <w:t xml:space="preserve"> (вед</w:t>
      </w:r>
      <w:r>
        <w:rPr>
          <w:rFonts w:ascii="Times New Roman" w:hAnsi="Times New Roman" w:cs="Times New Roman"/>
          <w:sz w:val="26"/>
          <w:szCs w:val="26"/>
        </w:rPr>
        <w:t xml:space="preserve">ущий </w:t>
      </w:r>
      <w:r w:rsidRPr="00A82FD6">
        <w:rPr>
          <w:rFonts w:ascii="Times New Roman" w:hAnsi="Times New Roman" w:cs="Times New Roman"/>
          <w:sz w:val="26"/>
          <w:szCs w:val="26"/>
        </w:rPr>
        <w:t>инженер, электромонтер)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2FD6">
        <w:rPr>
          <w:rFonts w:ascii="Times New Roman" w:hAnsi="Times New Roman" w:cs="Times New Roman"/>
          <w:sz w:val="26"/>
          <w:szCs w:val="26"/>
        </w:rPr>
        <w:t xml:space="preserve">в МКУ </w:t>
      </w:r>
      <w:r>
        <w:rPr>
          <w:rFonts w:ascii="Times New Roman" w:hAnsi="Times New Roman" w:cs="Times New Roman"/>
          <w:sz w:val="26"/>
          <w:szCs w:val="26"/>
        </w:rPr>
        <w:t>«Хозяйственно-эксплуатационное управление»;</w:t>
      </w:r>
    </w:p>
    <w:p w:rsidR="00A62606" w:rsidRPr="00A82FD6" w:rsidRDefault="00A62606" w:rsidP="00A62606">
      <w:pPr>
        <w:pStyle w:val="a6"/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A82FD6">
        <w:rPr>
          <w:rFonts w:ascii="Times New Roman" w:hAnsi="Times New Roman" w:cs="Times New Roman"/>
          <w:sz w:val="26"/>
          <w:szCs w:val="26"/>
        </w:rPr>
        <w:t xml:space="preserve">3 </w:t>
      </w:r>
      <w:proofErr w:type="spellStart"/>
      <w:r w:rsidRPr="00A82FD6">
        <w:rPr>
          <w:rFonts w:ascii="Times New Roman" w:hAnsi="Times New Roman" w:cs="Times New Roman"/>
          <w:sz w:val="26"/>
          <w:szCs w:val="26"/>
        </w:rPr>
        <w:t>шт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A82FD6">
        <w:rPr>
          <w:rFonts w:ascii="Times New Roman" w:hAnsi="Times New Roman" w:cs="Times New Roman"/>
          <w:sz w:val="26"/>
          <w:szCs w:val="26"/>
        </w:rPr>
        <w:t>ед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A82FD6">
        <w:rPr>
          <w:rFonts w:ascii="Times New Roman" w:hAnsi="Times New Roman" w:cs="Times New Roman"/>
          <w:sz w:val="26"/>
          <w:szCs w:val="26"/>
        </w:rPr>
        <w:t>(вед</w:t>
      </w:r>
      <w:r>
        <w:rPr>
          <w:rFonts w:ascii="Times New Roman" w:hAnsi="Times New Roman" w:cs="Times New Roman"/>
          <w:sz w:val="26"/>
          <w:szCs w:val="26"/>
        </w:rPr>
        <w:t>ущий бухгалтер</w:t>
      </w:r>
      <w:r w:rsidRPr="00A82FD6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 w:val="26"/>
          <w:szCs w:val="26"/>
        </w:rPr>
        <w:t>шт.</w:t>
      </w:r>
      <w:r w:rsidRPr="00A82FD6">
        <w:rPr>
          <w:rFonts w:ascii="Times New Roman" w:hAnsi="Times New Roman" w:cs="Times New Roman"/>
          <w:sz w:val="26"/>
          <w:szCs w:val="26"/>
        </w:rPr>
        <w:t>ед</w:t>
      </w:r>
      <w:proofErr w:type="spellEnd"/>
      <w:r>
        <w:rPr>
          <w:rFonts w:ascii="Times New Roman" w:hAnsi="Times New Roman" w:cs="Times New Roman"/>
          <w:sz w:val="26"/>
          <w:szCs w:val="26"/>
        </w:rPr>
        <w:t>., экономист</w:t>
      </w:r>
      <w:r w:rsidRPr="00A82FD6">
        <w:rPr>
          <w:rFonts w:ascii="Times New Roman" w:hAnsi="Times New Roman" w:cs="Times New Roman"/>
          <w:sz w:val="26"/>
          <w:szCs w:val="26"/>
        </w:rPr>
        <w:t xml:space="preserve">) в </w:t>
      </w:r>
      <w:r>
        <w:rPr>
          <w:rFonts w:ascii="Times New Roman" w:hAnsi="Times New Roman" w:cs="Times New Roman"/>
          <w:sz w:val="26"/>
          <w:szCs w:val="26"/>
        </w:rPr>
        <w:t>муниципальное казенное учреждение «</w:t>
      </w:r>
      <w:r w:rsidRPr="001F3E23">
        <w:rPr>
          <w:rFonts w:ascii="Times New Roman" w:hAnsi="Times New Roman" w:cs="Times New Roman"/>
          <w:sz w:val="26"/>
          <w:szCs w:val="26"/>
        </w:rPr>
        <w:t>Центр организационного обеспечения деятельности муниципальных организаций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A62606" w:rsidRDefault="00A62606" w:rsidP="00A62606">
      <w:pPr>
        <w:pStyle w:val="a6"/>
        <w:tabs>
          <w:tab w:val="left" w:pos="993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Обращаем внимание, что Администрацией города издано</w:t>
      </w:r>
      <w:r w:rsidRPr="00A82FD6">
        <w:rPr>
          <w:rFonts w:ascii="Times New Roman" w:hAnsi="Times New Roman" w:cs="Times New Roman"/>
          <w:sz w:val="26"/>
          <w:szCs w:val="26"/>
        </w:rPr>
        <w:t xml:space="preserve"> распоряжение от 26.11.2020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2FD6">
        <w:rPr>
          <w:rFonts w:ascii="Times New Roman" w:hAnsi="Times New Roman" w:cs="Times New Roman"/>
          <w:sz w:val="26"/>
          <w:szCs w:val="26"/>
        </w:rPr>
        <w:t>1901</w:t>
      </w:r>
      <w:r>
        <w:rPr>
          <w:rStyle w:val="a5"/>
          <w:rFonts w:ascii="Times New Roman" w:hAnsi="Times New Roman" w:cs="Times New Roman"/>
          <w:sz w:val="26"/>
          <w:szCs w:val="26"/>
        </w:rPr>
        <w:footnoteReference w:id="3"/>
      </w:r>
      <w:r w:rsidRPr="00A82F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Pr="00A82FD6">
        <w:rPr>
          <w:rFonts w:ascii="Times New Roman" w:hAnsi="Times New Roman" w:cs="Times New Roman"/>
          <w:sz w:val="26"/>
          <w:szCs w:val="26"/>
        </w:rPr>
        <w:t>созда</w:t>
      </w:r>
      <w:r>
        <w:rPr>
          <w:rFonts w:ascii="Times New Roman" w:hAnsi="Times New Roman" w:cs="Times New Roman"/>
          <w:sz w:val="26"/>
          <w:szCs w:val="26"/>
        </w:rPr>
        <w:t>нии</w:t>
      </w:r>
      <w:r w:rsidRPr="00A82FD6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A82FD6">
        <w:rPr>
          <w:rFonts w:ascii="Times New Roman" w:hAnsi="Times New Roman" w:cs="Times New Roman"/>
          <w:sz w:val="26"/>
          <w:szCs w:val="26"/>
        </w:rPr>
        <w:t xml:space="preserve"> казенно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A82FD6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A82F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«Муниципальный архив города Сургута». В связи с чем, предлагаем переместить расходы на содержание учреждения на 2021-2023 годы в сумме 72 549 603,72 рубля, по 24 183 201,24 рубля ежегодно, из </w:t>
      </w:r>
      <w:r w:rsidRPr="000D36C2">
        <w:rPr>
          <w:rFonts w:ascii="Times New Roman" w:hAnsi="Times New Roman" w:cs="Times New Roman"/>
          <w:sz w:val="26"/>
          <w:szCs w:val="26"/>
        </w:rPr>
        <w:t xml:space="preserve">резервных средств </w:t>
      </w:r>
      <w:r>
        <w:rPr>
          <w:rFonts w:ascii="Times New Roman" w:hAnsi="Times New Roman" w:cs="Times New Roman"/>
          <w:sz w:val="26"/>
          <w:szCs w:val="26"/>
        </w:rPr>
        <w:t>бюджета</w:t>
      </w:r>
      <w:r w:rsidRPr="000D36C2">
        <w:rPr>
          <w:rFonts w:ascii="Times New Roman" w:hAnsi="Times New Roman" w:cs="Times New Roman"/>
          <w:sz w:val="26"/>
          <w:szCs w:val="26"/>
        </w:rPr>
        <w:t xml:space="preserve"> города</w:t>
      </w:r>
      <w:r>
        <w:rPr>
          <w:rFonts w:ascii="Times New Roman" w:hAnsi="Times New Roman" w:cs="Times New Roman"/>
          <w:sz w:val="26"/>
          <w:szCs w:val="26"/>
        </w:rPr>
        <w:t xml:space="preserve"> (КБК 050 0113 02.0.03.20980 870) в непрограммные расходы в Администрации города с одновременной корректировкой расходов, предусмотренных на содержание архивного отдела Администрации города, МКУ «Хозяйственно-эксплуатационное управление», МКУ «</w:t>
      </w:r>
      <w:r w:rsidRPr="001F3E23">
        <w:rPr>
          <w:rFonts w:ascii="Times New Roman" w:hAnsi="Times New Roman" w:cs="Times New Roman"/>
          <w:sz w:val="26"/>
          <w:szCs w:val="26"/>
        </w:rPr>
        <w:t>Центр организационного обеспечения деятельности муниципальных организаций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95770B" w:rsidRDefault="0095770B" w:rsidP="0095770B">
      <w:pPr>
        <w:tabs>
          <w:tab w:val="left" w:pos="709"/>
        </w:tabs>
        <w:jc w:val="both"/>
      </w:pPr>
    </w:p>
    <w:p w:rsidR="0095770B" w:rsidRPr="0095770B" w:rsidRDefault="0095770B" w:rsidP="0095770B">
      <w:pPr>
        <w:tabs>
          <w:tab w:val="left" w:pos="709"/>
        </w:tabs>
        <w:jc w:val="both"/>
        <w:rPr>
          <w:sz w:val="20"/>
          <w:szCs w:val="20"/>
        </w:rPr>
      </w:pPr>
      <w:r w:rsidRPr="0095770B">
        <w:rPr>
          <w:sz w:val="20"/>
          <w:szCs w:val="20"/>
        </w:rPr>
        <w:t>Афризонова Ксения Владимировна</w:t>
      </w:r>
    </w:p>
    <w:p w:rsidR="0095770B" w:rsidRPr="0095770B" w:rsidRDefault="0095770B" w:rsidP="0095770B">
      <w:pPr>
        <w:tabs>
          <w:tab w:val="left" w:pos="709"/>
        </w:tabs>
        <w:jc w:val="both"/>
        <w:rPr>
          <w:sz w:val="20"/>
          <w:szCs w:val="20"/>
        </w:rPr>
      </w:pPr>
      <w:r w:rsidRPr="0095770B">
        <w:rPr>
          <w:sz w:val="20"/>
          <w:szCs w:val="20"/>
        </w:rPr>
        <w:t>52-80-07</w:t>
      </w:r>
    </w:p>
    <w:p w:rsidR="0095770B" w:rsidRDefault="0095770B" w:rsidP="0095770B">
      <w:pPr>
        <w:tabs>
          <w:tab w:val="left" w:pos="709"/>
        </w:tabs>
        <w:jc w:val="both"/>
        <w:rPr>
          <w:sz w:val="20"/>
          <w:szCs w:val="20"/>
        </w:rPr>
      </w:pPr>
      <w:r w:rsidRPr="0095770B">
        <w:rPr>
          <w:sz w:val="20"/>
          <w:szCs w:val="20"/>
        </w:rPr>
        <w:t>Кравченко Инна Владимировна</w:t>
      </w:r>
    </w:p>
    <w:p w:rsidR="0095770B" w:rsidRDefault="0095770B" w:rsidP="0095770B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>52-83-83</w:t>
      </w:r>
    </w:p>
    <w:p w:rsidR="00A62606" w:rsidRDefault="00A62606" w:rsidP="0095770B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>Исрафилова Анастасия Николаевна</w:t>
      </w:r>
    </w:p>
    <w:p w:rsidR="00A62606" w:rsidRPr="0095770B" w:rsidRDefault="00A62606" w:rsidP="0095770B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>52-80-02</w:t>
      </w:r>
    </w:p>
    <w:sectPr w:rsidR="00A62606" w:rsidRPr="0095770B" w:rsidSect="00344B13">
      <w:headerReference w:type="default" r:id="rId6"/>
      <w:pgSz w:w="11906" w:h="16838"/>
      <w:pgMar w:top="1134" w:right="850" w:bottom="993" w:left="1701" w:header="708" w:footer="708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767" w:rsidRDefault="00943767" w:rsidP="0095770B">
      <w:r>
        <w:separator/>
      </w:r>
    </w:p>
  </w:endnote>
  <w:endnote w:type="continuationSeparator" w:id="0">
    <w:p w:rsidR="00943767" w:rsidRDefault="00943767" w:rsidP="00957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767" w:rsidRDefault="00943767" w:rsidP="0095770B">
      <w:r>
        <w:separator/>
      </w:r>
    </w:p>
  </w:footnote>
  <w:footnote w:type="continuationSeparator" w:id="0">
    <w:p w:rsidR="00943767" w:rsidRDefault="00943767" w:rsidP="0095770B">
      <w:r>
        <w:continuationSeparator/>
      </w:r>
    </w:p>
  </w:footnote>
  <w:footnote w:id="1">
    <w:p w:rsidR="0095770B" w:rsidRDefault="0095770B" w:rsidP="0095770B">
      <w:pPr>
        <w:pStyle w:val="a3"/>
      </w:pPr>
      <w:r>
        <w:rPr>
          <w:rStyle w:val="a5"/>
        </w:rPr>
        <w:footnoteRef/>
      </w:r>
      <w:r>
        <w:t xml:space="preserve"> 25 787,88 рубля = 2 148,99 рубля*12 месяцев.</w:t>
      </w:r>
    </w:p>
  </w:footnote>
  <w:footnote w:id="2">
    <w:p w:rsidR="0095770B" w:rsidRDefault="0095770B" w:rsidP="0095770B">
      <w:pPr>
        <w:pStyle w:val="a3"/>
      </w:pPr>
      <w:r>
        <w:rPr>
          <w:rStyle w:val="a5"/>
        </w:rPr>
        <w:footnoteRef/>
      </w:r>
      <w:r>
        <w:t xml:space="preserve"> 23 638,89 рубля = 2 148,99 рубля*11 месяцев.</w:t>
      </w:r>
    </w:p>
  </w:footnote>
  <w:footnote w:id="3">
    <w:p w:rsidR="00A62606" w:rsidRDefault="00A62606" w:rsidP="00A62606">
      <w:pPr>
        <w:pStyle w:val="a3"/>
        <w:jc w:val="both"/>
      </w:pPr>
      <w:r>
        <w:rPr>
          <w:rStyle w:val="a5"/>
        </w:rPr>
        <w:footnoteRef/>
      </w:r>
      <w:r>
        <w:t xml:space="preserve"> Р</w:t>
      </w:r>
      <w:r w:rsidRPr="00A82FD6">
        <w:t xml:space="preserve">аспоряжение </w:t>
      </w:r>
      <w:r>
        <w:t xml:space="preserve">Администрации города </w:t>
      </w:r>
      <w:r w:rsidRPr="00A82FD6">
        <w:t>от 26.11.2020 №</w:t>
      </w:r>
      <w:r>
        <w:t xml:space="preserve"> </w:t>
      </w:r>
      <w:r w:rsidRPr="00A82FD6">
        <w:t>1901</w:t>
      </w:r>
      <w:r>
        <w:t xml:space="preserve"> «О создании муниципального казенного учреждения «Муниципальный архив города Сургута».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6073898"/>
      <w:docPartObj>
        <w:docPartGallery w:val="Page Numbers (Top of Page)"/>
        <w:docPartUnique/>
      </w:docPartObj>
    </w:sdtPr>
    <w:sdtEndPr/>
    <w:sdtContent>
      <w:p w:rsidR="003F1D79" w:rsidRDefault="003F1D7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B13">
          <w:rPr>
            <w:noProof/>
          </w:rPr>
          <w:t>116</w:t>
        </w:r>
        <w:r>
          <w:fldChar w:fldCharType="end"/>
        </w:r>
      </w:p>
    </w:sdtContent>
  </w:sdt>
  <w:p w:rsidR="003F1D79" w:rsidRDefault="003F1D7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DEB"/>
    <w:rsid w:val="00136DEB"/>
    <w:rsid w:val="00344B13"/>
    <w:rsid w:val="00347660"/>
    <w:rsid w:val="003F1D79"/>
    <w:rsid w:val="00943767"/>
    <w:rsid w:val="0095770B"/>
    <w:rsid w:val="00A6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680563-DDA5-4B48-825C-2815D0C5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70B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5770B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9577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95770B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A62606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7">
    <w:name w:val="Абзац списка Знак"/>
    <w:link w:val="a6"/>
    <w:uiPriority w:val="34"/>
    <w:locked/>
    <w:rsid w:val="00A62606"/>
  </w:style>
  <w:style w:type="paragraph" w:styleId="a8">
    <w:name w:val="header"/>
    <w:basedOn w:val="a"/>
    <w:link w:val="a9"/>
    <w:uiPriority w:val="99"/>
    <w:unhideWhenUsed/>
    <w:rsid w:val="003F1D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1D79"/>
    <w:rPr>
      <w:rFonts w:ascii="Times New Roman" w:hAnsi="Times New Roman" w:cs="Times New Roman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3F1D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1D79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344B1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44B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808</Words>
  <Characters>4612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Афризонова Ксения Владимировна</dc:creator>
  <cp:keywords/>
  <dc:description/>
  <cp:lastModifiedBy>Битнер Анастасия Николаевна</cp:lastModifiedBy>
  <cp:revision>5</cp:revision>
  <cp:lastPrinted>2020-12-15T13:58:00Z</cp:lastPrinted>
  <dcterms:created xsi:type="dcterms:W3CDTF">2020-12-12T08:30:00Z</dcterms:created>
  <dcterms:modified xsi:type="dcterms:W3CDTF">2020-12-15T13:59:00Z</dcterms:modified>
</cp:coreProperties>
</file>